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C812F1" w14:textId="77777777" w:rsidR="00460686" w:rsidRDefault="00000000">
      <w:pPr>
        <w:pStyle w:val="Didascalia"/>
        <w:rPr>
          <w:rFonts w:ascii="Times New Roman" w:eastAsia="Times New Roman" w:hAnsi="Times New Roman" w:cs="Times New Roman"/>
          <w:sz w:val="24"/>
          <w:szCs w:val="24"/>
        </w:rPr>
      </w:pPr>
      <w:r>
        <w:rPr>
          <w:rFonts w:ascii="Calibri" w:hAnsi="Calibri"/>
          <w:sz w:val="24"/>
          <w:szCs w:val="24"/>
        </w:rPr>
        <w:t xml:space="preserve">MODELLO A  </w:t>
      </w:r>
      <w:r>
        <w:rPr>
          <w:rFonts w:ascii="Times New Roman" w:hAnsi="Times New Roman"/>
          <w:sz w:val="24"/>
          <w:szCs w:val="24"/>
        </w:rPr>
        <w:t xml:space="preserve">   </w:t>
      </w:r>
    </w:p>
    <w:p w14:paraId="438B57A8" w14:textId="77777777" w:rsidR="00460686" w:rsidRDefault="00000000">
      <w:pPr>
        <w:pStyle w:val="Corpo"/>
        <w:rPr>
          <w:rFonts w:ascii="Calibri" w:eastAsia="Calibri" w:hAnsi="Calibri" w:cs="Calibri"/>
          <w:sz w:val="24"/>
          <w:szCs w:val="24"/>
        </w:rPr>
      </w:pPr>
      <w:proofErr w:type="spellStart"/>
      <w:r>
        <w:rPr>
          <w:rFonts w:ascii="Calibri" w:hAnsi="Calibri"/>
          <w:sz w:val="24"/>
          <w:szCs w:val="24"/>
        </w:rPr>
        <w:t>Microcompetenze</w:t>
      </w:r>
      <w:proofErr w:type="spellEnd"/>
      <w:r>
        <w:rPr>
          <w:rFonts w:ascii="Calibri" w:hAnsi="Calibri"/>
          <w:sz w:val="24"/>
          <w:szCs w:val="24"/>
        </w:rPr>
        <w:t xml:space="preserve"> essenziali e definizione delle prestazioni</w:t>
      </w:r>
    </w:p>
    <w:p w14:paraId="53AE9309" w14:textId="77777777" w:rsidR="00460686" w:rsidRDefault="00000000">
      <w:pPr>
        <w:pStyle w:val="Corpo"/>
        <w:rPr>
          <w:rFonts w:ascii="Calibri" w:eastAsia="Calibri" w:hAnsi="Calibri" w:cs="Calibri"/>
          <w:i/>
          <w:iCs/>
          <w:sz w:val="24"/>
          <w:szCs w:val="24"/>
        </w:rPr>
      </w:pPr>
      <w:r>
        <w:rPr>
          <w:rFonts w:ascii="Calibri" w:hAnsi="Calibri"/>
          <w:i/>
          <w:iCs/>
          <w:sz w:val="24"/>
          <w:szCs w:val="24"/>
        </w:rPr>
        <w:t>Disciplina: Microbiologia e Tecnologie di Controllo Ambientale</w:t>
      </w:r>
    </w:p>
    <w:tbl>
      <w:tblPr>
        <w:tblStyle w:val="TableNormal"/>
        <w:tblW w:w="1539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5B9BD5"/>
        <w:tblLayout w:type="fixed"/>
        <w:tblCellMar>
          <w:top w:w="0" w:type="dxa"/>
          <w:left w:w="0" w:type="dxa"/>
          <w:bottom w:w="0" w:type="dxa"/>
          <w:right w:w="0" w:type="dxa"/>
        </w:tblCellMar>
        <w:tblLook w:val="04A0" w:firstRow="1" w:lastRow="0" w:firstColumn="1" w:lastColumn="0" w:noHBand="0" w:noVBand="1"/>
      </w:tblPr>
      <w:tblGrid>
        <w:gridCol w:w="3326"/>
        <w:gridCol w:w="2876"/>
        <w:gridCol w:w="2882"/>
        <w:gridCol w:w="2915"/>
        <w:gridCol w:w="3400"/>
      </w:tblGrid>
      <w:tr w:rsidR="00460686" w14:paraId="7C696095" w14:textId="77777777">
        <w:tblPrEx>
          <w:tblCellMar>
            <w:top w:w="0" w:type="dxa"/>
            <w:left w:w="0" w:type="dxa"/>
            <w:bottom w:w="0" w:type="dxa"/>
            <w:right w:w="0" w:type="dxa"/>
          </w:tblCellMar>
        </w:tblPrEx>
        <w:trPr>
          <w:trHeight w:val="1474"/>
        </w:trPr>
        <w:tc>
          <w:tcPr>
            <w:tcW w:w="3325" w:type="dxa"/>
            <w:tcBorders>
              <w:top w:val="single" w:sz="16" w:space="0" w:color="000000"/>
              <w:left w:val="single" w:sz="16" w:space="0" w:color="000000"/>
              <w:bottom w:val="single" w:sz="16" w:space="0" w:color="000000"/>
              <w:right w:val="single" w:sz="4" w:space="0" w:color="000000"/>
            </w:tcBorders>
            <w:shd w:val="clear" w:color="auto" w:fill="auto"/>
            <w:tcMar>
              <w:top w:w="40" w:type="dxa"/>
              <w:left w:w="40" w:type="dxa"/>
              <w:bottom w:w="40" w:type="dxa"/>
              <w:right w:w="40" w:type="dxa"/>
            </w:tcMar>
          </w:tcPr>
          <w:p w14:paraId="6B4B934A" w14:textId="77777777" w:rsidR="00460686" w:rsidRDefault="00000000">
            <w:pPr>
              <w:pStyle w:val="Didascalia"/>
              <w:jc w:val="center"/>
            </w:pPr>
            <w:r>
              <w:t>Microcompetenze essenziali</w:t>
            </w:r>
          </w:p>
          <w:p w14:paraId="4D5E619D" w14:textId="77777777" w:rsidR="00460686" w:rsidRDefault="00000000">
            <w:pPr>
              <w:pStyle w:val="Didascalia"/>
              <w:jc w:val="center"/>
            </w:pPr>
            <w:r>
              <w:t xml:space="preserve">(obiettivi </w:t>
            </w:r>
            <w:proofErr w:type="gramStart"/>
            <w:r>
              <w:t>di  apprendimento</w:t>
            </w:r>
            <w:proofErr w:type="gramEnd"/>
            <w:r>
              <w:t>)</w:t>
            </w:r>
          </w:p>
        </w:tc>
        <w:tc>
          <w:tcPr>
            <w:tcW w:w="2875" w:type="dxa"/>
            <w:tcBorders>
              <w:top w:val="single" w:sz="16" w:space="0" w:color="000000"/>
              <w:left w:val="single" w:sz="4" w:space="0" w:color="000000"/>
              <w:bottom w:val="single" w:sz="16" w:space="0" w:color="000000"/>
              <w:right w:val="single" w:sz="4" w:space="0" w:color="000000"/>
            </w:tcBorders>
            <w:shd w:val="clear" w:color="auto" w:fill="auto"/>
            <w:tcMar>
              <w:top w:w="80" w:type="dxa"/>
              <w:left w:w="80" w:type="dxa"/>
              <w:bottom w:w="80" w:type="dxa"/>
              <w:right w:w="80" w:type="dxa"/>
            </w:tcMar>
          </w:tcPr>
          <w:p w14:paraId="38D394E2" w14:textId="77777777" w:rsidR="00460686" w:rsidRDefault="00000000">
            <w:pPr>
              <w:pStyle w:val="Didascalia"/>
              <w:jc w:val="center"/>
            </w:pPr>
            <w:r>
              <w:t>Prestazioni minime (descrivere la prestazione minima per il livello di competenza sufficiente)</w:t>
            </w:r>
          </w:p>
        </w:tc>
        <w:tc>
          <w:tcPr>
            <w:tcW w:w="2882" w:type="dxa"/>
            <w:tcBorders>
              <w:top w:val="single" w:sz="16" w:space="0" w:color="000000"/>
              <w:left w:val="single" w:sz="4" w:space="0" w:color="000000"/>
              <w:bottom w:val="single" w:sz="16" w:space="0" w:color="000000"/>
              <w:right w:val="single" w:sz="4" w:space="0" w:color="000000"/>
            </w:tcBorders>
            <w:shd w:val="clear" w:color="auto" w:fill="auto"/>
            <w:tcMar>
              <w:top w:w="80" w:type="dxa"/>
              <w:left w:w="80" w:type="dxa"/>
              <w:bottom w:w="80" w:type="dxa"/>
              <w:right w:w="80" w:type="dxa"/>
            </w:tcMar>
          </w:tcPr>
          <w:p w14:paraId="28037B91" w14:textId="77777777" w:rsidR="00460686" w:rsidRDefault="00000000">
            <w:pPr>
              <w:pStyle w:val="Didascalia"/>
              <w:jc w:val="center"/>
            </w:pPr>
            <w:r>
              <w:t>Prestazioni medie (fascia 7-8)</w:t>
            </w:r>
          </w:p>
        </w:tc>
        <w:tc>
          <w:tcPr>
            <w:tcW w:w="2915" w:type="dxa"/>
            <w:tcBorders>
              <w:top w:val="single" w:sz="16" w:space="0" w:color="000000"/>
              <w:left w:val="single" w:sz="4" w:space="0" w:color="000000"/>
              <w:bottom w:val="single" w:sz="16" w:space="0" w:color="000000"/>
              <w:right w:val="single" w:sz="4" w:space="0" w:color="000000"/>
            </w:tcBorders>
            <w:shd w:val="clear" w:color="auto" w:fill="auto"/>
            <w:tcMar>
              <w:top w:w="80" w:type="dxa"/>
              <w:left w:w="80" w:type="dxa"/>
              <w:bottom w:w="80" w:type="dxa"/>
              <w:right w:w="80" w:type="dxa"/>
            </w:tcMar>
          </w:tcPr>
          <w:p w14:paraId="28A83EDF" w14:textId="77777777" w:rsidR="00460686" w:rsidRDefault="00000000">
            <w:pPr>
              <w:pStyle w:val="Didascalia"/>
              <w:jc w:val="center"/>
            </w:pPr>
            <w:r>
              <w:t xml:space="preserve">Prestazioni avanzate </w:t>
            </w:r>
          </w:p>
          <w:p w14:paraId="5980B8A4" w14:textId="77777777" w:rsidR="00460686" w:rsidRDefault="00000000">
            <w:pPr>
              <w:pStyle w:val="Didascalia"/>
              <w:jc w:val="center"/>
            </w:pPr>
            <w:r>
              <w:t>(9)</w:t>
            </w:r>
          </w:p>
        </w:tc>
        <w:tc>
          <w:tcPr>
            <w:tcW w:w="3400" w:type="dxa"/>
            <w:tcBorders>
              <w:top w:val="single" w:sz="16" w:space="0" w:color="000000"/>
              <w:left w:val="single" w:sz="4" w:space="0" w:color="000000"/>
              <w:bottom w:val="single" w:sz="16" w:space="0" w:color="000000"/>
              <w:right w:val="single" w:sz="16" w:space="0" w:color="000000"/>
            </w:tcBorders>
            <w:shd w:val="clear" w:color="auto" w:fill="auto"/>
            <w:tcMar>
              <w:top w:w="80" w:type="dxa"/>
              <w:left w:w="80" w:type="dxa"/>
              <w:bottom w:w="80" w:type="dxa"/>
              <w:right w:w="80" w:type="dxa"/>
            </w:tcMar>
          </w:tcPr>
          <w:p w14:paraId="3A385E4B" w14:textId="77777777" w:rsidR="00460686" w:rsidRDefault="00000000">
            <w:pPr>
              <w:pStyle w:val="Didascalia"/>
              <w:jc w:val="center"/>
            </w:pPr>
            <w:r>
              <w:t xml:space="preserve">Prestazione eccellente </w:t>
            </w:r>
          </w:p>
          <w:p w14:paraId="1F86409C" w14:textId="77777777" w:rsidR="00460686" w:rsidRDefault="00000000">
            <w:pPr>
              <w:pStyle w:val="Didascalia"/>
              <w:jc w:val="center"/>
            </w:pPr>
            <w:r>
              <w:t>(10)</w:t>
            </w:r>
          </w:p>
        </w:tc>
      </w:tr>
      <w:tr w:rsidR="00460686" w14:paraId="38FA09CD" w14:textId="77777777">
        <w:tblPrEx>
          <w:shd w:val="clear" w:color="auto" w:fill="D0DDEF"/>
          <w:tblCellMar>
            <w:top w:w="0" w:type="dxa"/>
            <w:left w:w="0" w:type="dxa"/>
            <w:bottom w:w="0" w:type="dxa"/>
            <w:right w:w="0" w:type="dxa"/>
          </w:tblCellMar>
        </w:tblPrEx>
        <w:trPr>
          <w:trHeight w:val="1704"/>
        </w:trPr>
        <w:tc>
          <w:tcPr>
            <w:tcW w:w="3325" w:type="dxa"/>
            <w:tcBorders>
              <w:top w:val="single" w:sz="16"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p w14:paraId="71AB3201" w14:textId="77777777" w:rsidR="00460686" w:rsidRDefault="00000000">
            <w:pPr>
              <w:pStyle w:val="Corpo"/>
            </w:pPr>
            <w:r>
              <w:t>Saper interpretare e descrivere la complessità del mondo microbico</w:t>
            </w:r>
            <w:r>
              <w:rPr>
                <w:rFonts w:ascii="Verdana" w:hAnsi="Verdana"/>
              </w:rPr>
              <w:t xml:space="preserve"> </w:t>
            </w:r>
            <w:r>
              <w:t>ed il ruolo svolto dai microrganismi nella medicina, nell’ambiente, in agricoltura e nell’alimentazione</w:t>
            </w:r>
          </w:p>
        </w:tc>
        <w:tc>
          <w:tcPr>
            <w:tcW w:w="2875" w:type="dxa"/>
            <w:tcBorders>
              <w:top w:val="single" w:sz="16"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14:paraId="4FAA568F" w14:textId="77777777" w:rsidR="00460686" w:rsidRDefault="00000000">
            <w:pPr>
              <w:pStyle w:val="Corpo"/>
            </w:pPr>
            <w:r>
              <w:t>Conosce le caratteristiche e il ruolo solo di alcune specie principali di microrganismi.</w:t>
            </w:r>
          </w:p>
        </w:tc>
        <w:tc>
          <w:tcPr>
            <w:tcW w:w="2882" w:type="dxa"/>
            <w:tcBorders>
              <w:top w:val="single" w:sz="1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79213" w14:textId="77777777" w:rsidR="00460686" w:rsidRDefault="00000000">
            <w:pPr>
              <w:pStyle w:val="Corpo"/>
            </w:pPr>
            <w:r>
              <w:t>Conosce le caratteristiche e il ruolo dei microrganismi e le individua in attività anche complesse e situazioni note</w:t>
            </w:r>
          </w:p>
        </w:tc>
        <w:tc>
          <w:tcPr>
            <w:tcW w:w="2915" w:type="dxa"/>
            <w:tcBorders>
              <w:top w:val="single" w:sz="1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BD2D9" w14:textId="77777777" w:rsidR="00460686" w:rsidRDefault="00000000">
            <w:pPr>
              <w:pStyle w:val="Corpo"/>
            </w:pPr>
            <w:r>
              <w:t>Conosce le caratteristiche e il ruolo dei microrganismi e le individua anche in situazioni non note e dimostra di saper analizzare le situazioni</w:t>
            </w:r>
          </w:p>
        </w:tc>
        <w:tc>
          <w:tcPr>
            <w:tcW w:w="3400" w:type="dxa"/>
            <w:tcBorders>
              <w:top w:val="single" w:sz="16"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14:paraId="1D14908C" w14:textId="77777777" w:rsidR="00460686" w:rsidRDefault="00000000">
            <w:pPr>
              <w:pStyle w:val="Corpo"/>
            </w:pPr>
            <w:r>
              <w:t>Conosce le caratteristiche e il ruolo dei microrganismi e le individua anche in situazioni non note e dimostra totale padronanza nell’analisi e nella discussione del contesto proposto.</w:t>
            </w:r>
          </w:p>
        </w:tc>
      </w:tr>
      <w:tr w:rsidR="00460686" w14:paraId="2EB4FCC3" w14:textId="77777777">
        <w:tblPrEx>
          <w:shd w:val="clear" w:color="auto" w:fill="D0DDEF"/>
          <w:tblCellMar>
            <w:top w:w="0" w:type="dxa"/>
            <w:left w:w="0" w:type="dxa"/>
            <w:bottom w:w="0" w:type="dxa"/>
            <w:right w:w="0" w:type="dxa"/>
          </w:tblCellMar>
        </w:tblPrEx>
        <w:trPr>
          <w:trHeight w:val="2406"/>
        </w:trPr>
        <w:tc>
          <w:tcPr>
            <w:tcW w:w="3325" w:type="dxa"/>
            <w:tcBorders>
              <w:top w:val="single" w:sz="8" w:space="0" w:color="000000"/>
              <w:left w:val="single" w:sz="8" w:space="0" w:color="000000"/>
              <w:bottom w:val="single" w:sz="4" w:space="0" w:color="000000"/>
              <w:right w:val="single" w:sz="4" w:space="0" w:color="000000"/>
            </w:tcBorders>
            <w:shd w:val="clear" w:color="auto" w:fill="auto"/>
            <w:tcMar>
              <w:top w:w="40" w:type="dxa"/>
              <w:left w:w="40" w:type="dxa"/>
              <w:bottom w:w="40" w:type="dxa"/>
              <w:right w:w="40" w:type="dxa"/>
            </w:tcMar>
          </w:tcPr>
          <w:p w14:paraId="6B56C720" w14:textId="77777777" w:rsidR="00460686" w:rsidRDefault="00000000">
            <w:pPr>
              <w:pStyle w:val="Corpo"/>
            </w:pPr>
            <w:r>
              <w:t>Saper Individuare e interpretare i principali ambienti ed ecosistemi naturali e le interazioni tra di essi e le attività antropiche</w:t>
            </w:r>
          </w:p>
        </w:tc>
        <w:tc>
          <w:tcPr>
            <w:tcW w:w="2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205AA" w14:textId="77777777" w:rsidR="00460686" w:rsidRDefault="00000000">
            <w:pPr>
              <w:pStyle w:val="Corpo"/>
              <w:rPr>
                <w:rFonts w:ascii="Times New Roman" w:eastAsia="Times New Roman" w:hAnsi="Times New Roman" w:cs="Times New Roman"/>
              </w:rPr>
            </w:pPr>
            <w:r>
              <w:t>Individua e descrive in forma semplice, solo gli aspetti essenziali degli ambienti naturali, delle loro interazioni e degli effetti prodotti su di essi dalle attività antropiche</w:t>
            </w:r>
          </w:p>
          <w:p w14:paraId="63405273" w14:textId="77777777" w:rsidR="00460686" w:rsidRDefault="00460686">
            <w:pPr>
              <w:pStyle w:val="Corpo"/>
              <w:rPr>
                <w:rFonts w:ascii="Times New Roman" w:eastAsia="Times New Roman" w:hAnsi="Times New Roman" w:cs="Times New Roman"/>
              </w:rPr>
            </w:pPr>
          </w:p>
          <w:p w14:paraId="35A8042F" w14:textId="77777777" w:rsidR="00460686" w:rsidRDefault="00460686">
            <w:pPr>
              <w:pStyle w:val="Corpo"/>
            </w:pP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542F7" w14:textId="77777777" w:rsidR="00460686" w:rsidRDefault="00000000">
            <w:pPr>
              <w:pStyle w:val="Corpo"/>
            </w:pPr>
            <w:r>
              <w:t>Individua e descrive adeguatamente le caratteristiche degli ambienti naturali, delle loro interazioni e degli effetti prodotti su di essi dalle attività antropiche</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6A093" w14:textId="77777777" w:rsidR="00460686" w:rsidRDefault="00000000">
            <w:pPr>
              <w:pStyle w:val="Corpo"/>
            </w:pPr>
            <w:r>
              <w:t>Individua e descrive adeguatamente, mostrando capacità di analisi del contesto proposto, le caratteristiche degli ambienti naturali, delle loro interazioni e degli effetti prodotti su di essi dalle attività antropiche</w:t>
            </w:r>
          </w:p>
        </w:tc>
        <w:tc>
          <w:tcPr>
            <w:tcW w:w="3400"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14:paraId="09DAECA4" w14:textId="77777777" w:rsidR="00460686" w:rsidRDefault="00000000">
            <w:pPr>
              <w:pStyle w:val="Corpo"/>
            </w:pPr>
            <w:r>
              <w:t>Individua e descrive adeguatamente, mostrando padronanza dell’argomento e capacità di analisi del contesto proposto, le caratteristiche degli ambienti naturali, delle loro interazioni e degli effetti prodotti su di essi dalle attività antropiche</w:t>
            </w:r>
          </w:p>
        </w:tc>
      </w:tr>
      <w:tr w:rsidR="00460686" w14:paraId="2CBEF7D8" w14:textId="77777777">
        <w:tblPrEx>
          <w:shd w:val="clear" w:color="auto" w:fill="D0DDEF"/>
          <w:tblCellMar>
            <w:top w:w="0" w:type="dxa"/>
            <w:left w:w="0" w:type="dxa"/>
            <w:bottom w:w="0" w:type="dxa"/>
            <w:right w:w="0" w:type="dxa"/>
          </w:tblCellMar>
        </w:tblPrEx>
        <w:trPr>
          <w:trHeight w:val="2164"/>
        </w:trPr>
        <w:tc>
          <w:tcPr>
            <w:tcW w:w="3325" w:type="dxa"/>
            <w:tcBorders>
              <w:top w:val="single" w:sz="4" w:space="0" w:color="000000"/>
              <w:left w:val="single" w:sz="8" w:space="0" w:color="000000"/>
              <w:bottom w:val="single" w:sz="4" w:space="0" w:color="000000"/>
              <w:right w:val="single" w:sz="4" w:space="0" w:color="000000"/>
            </w:tcBorders>
            <w:shd w:val="clear" w:color="auto" w:fill="auto"/>
            <w:tcMar>
              <w:top w:w="40" w:type="dxa"/>
              <w:left w:w="40" w:type="dxa"/>
              <w:bottom w:w="40" w:type="dxa"/>
              <w:right w:w="40" w:type="dxa"/>
            </w:tcMar>
          </w:tcPr>
          <w:p w14:paraId="70518C9E" w14:textId="77777777" w:rsidR="00460686" w:rsidRDefault="00000000">
            <w:pPr>
              <w:pStyle w:val="Corpo"/>
            </w:pPr>
            <w:r>
              <w:t>Conoscere gli elementi fondamentali della materia vivente e sapere che nell’ambiente e nel tempo subiscono trasformazioni</w:t>
            </w:r>
          </w:p>
        </w:tc>
        <w:tc>
          <w:tcPr>
            <w:tcW w:w="2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C8A0E" w14:textId="77777777" w:rsidR="00460686" w:rsidRDefault="00000000">
            <w:pPr>
              <w:pStyle w:val="Corpo"/>
            </w:pPr>
            <w:r>
              <w:t xml:space="preserve">Conosce gli elementi fondamentali della materia vivente e sa riferire solo gli aspetti essenziali delle trasformazioni </w:t>
            </w:r>
            <w:proofErr w:type="gramStart"/>
            <w:r>
              <w:t>che  questa</w:t>
            </w:r>
            <w:proofErr w:type="gramEnd"/>
            <w:r>
              <w:t xml:space="preserve"> subisce nell’ambiente e nel tempo</w:t>
            </w: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8E9EB" w14:textId="77777777" w:rsidR="00460686" w:rsidRDefault="00000000">
            <w:pPr>
              <w:pStyle w:val="Corpo"/>
            </w:pPr>
            <w:r>
              <w:t xml:space="preserve">Conosce gli elementi fondamentali della materia vivente e ne descrive adeguatamente gli aspetti essenziali delle trasformazioni </w:t>
            </w:r>
            <w:proofErr w:type="gramStart"/>
            <w:r>
              <w:t>che  questa</w:t>
            </w:r>
            <w:proofErr w:type="gramEnd"/>
            <w:r>
              <w:t xml:space="preserve"> subisce nell’ambiente e nel tempo</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2A401" w14:textId="77777777" w:rsidR="00460686" w:rsidRDefault="00000000">
            <w:pPr>
              <w:pStyle w:val="Corpo"/>
            </w:pPr>
            <w:r>
              <w:t xml:space="preserve">Individua e descrive adeguatamente le caratteristiche della materia vivente e i cicli biogeochimici relativi alle trasformazioni </w:t>
            </w:r>
            <w:proofErr w:type="gramStart"/>
            <w:r>
              <w:t>che  questa</w:t>
            </w:r>
            <w:proofErr w:type="gramEnd"/>
            <w:r>
              <w:t xml:space="preserve"> subisce nell’ambiente e nel tempo</w:t>
            </w:r>
          </w:p>
        </w:tc>
        <w:tc>
          <w:tcPr>
            <w:tcW w:w="3400"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14:paraId="576A86B7" w14:textId="77777777" w:rsidR="00460686" w:rsidRDefault="00000000">
            <w:pPr>
              <w:pStyle w:val="Corpo"/>
            </w:pPr>
            <w:r>
              <w:t xml:space="preserve">Individua e descrive con precisione le caratteristiche della materia vivente e i cicli biogeochimici relativi alle trasformazioni </w:t>
            </w:r>
            <w:proofErr w:type="gramStart"/>
            <w:r>
              <w:t>che  questa</w:t>
            </w:r>
            <w:proofErr w:type="gramEnd"/>
            <w:r>
              <w:t xml:space="preserve"> subisce nell’ambiente e nel tempo, mostrando padronanza dell’argomento e capacità di analisi del contesto proposto</w:t>
            </w:r>
          </w:p>
        </w:tc>
      </w:tr>
      <w:tr w:rsidR="00460686" w14:paraId="1064CB84" w14:textId="77777777">
        <w:tblPrEx>
          <w:shd w:val="clear" w:color="auto" w:fill="D0DDEF"/>
          <w:tblCellMar>
            <w:top w:w="0" w:type="dxa"/>
            <w:left w:w="0" w:type="dxa"/>
            <w:bottom w:w="0" w:type="dxa"/>
            <w:right w:w="0" w:type="dxa"/>
          </w:tblCellMar>
        </w:tblPrEx>
        <w:trPr>
          <w:trHeight w:val="1684"/>
        </w:trPr>
        <w:tc>
          <w:tcPr>
            <w:tcW w:w="3325" w:type="dxa"/>
            <w:tcBorders>
              <w:top w:val="single" w:sz="4" w:space="0" w:color="000000"/>
              <w:left w:val="single" w:sz="8" w:space="0" w:color="000000"/>
              <w:bottom w:val="single" w:sz="4" w:space="0" w:color="000000"/>
              <w:right w:val="single" w:sz="4" w:space="0" w:color="000000"/>
            </w:tcBorders>
            <w:shd w:val="clear" w:color="auto" w:fill="auto"/>
            <w:tcMar>
              <w:top w:w="40" w:type="dxa"/>
              <w:left w:w="40" w:type="dxa"/>
              <w:bottom w:w="40" w:type="dxa"/>
              <w:right w:w="40" w:type="dxa"/>
            </w:tcMar>
          </w:tcPr>
          <w:p w14:paraId="3536D962" w14:textId="77777777" w:rsidR="00460686" w:rsidRDefault="00000000">
            <w:pPr>
              <w:pStyle w:val="Corpo"/>
            </w:pPr>
            <w:r>
              <w:lastRenderedPageBreak/>
              <w:t>Saper individuare e collocare le tre matrici ambientali, interpretarne l’importanza e il ruolo svolto nell’ecosistema Terra</w:t>
            </w:r>
          </w:p>
        </w:tc>
        <w:tc>
          <w:tcPr>
            <w:tcW w:w="2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E5C1F" w14:textId="77777777" w:rsidR="00460686" w:rsidRDefault="00000000">
            <w:pPr>
              <w:pStyle w:val="Corpo"/>
            </w:pPr>
            <w:r>
              <w:t>Individua e colloca correttamente le matrici ambientali, ne conosce gli aspetti essenziali che descrive in forma semplice</w:t>
            </w: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0CABC" w14:textId="77777777" w:rsidR="00460686" w:rsidRDefault="00000000">
            <w:pPr>
              <w:pStyle w:val="Corpo"/>
            </w:pPr>
            <w:r>
              <w:t>Individua e colloca correttamente le matrici ambientali e ne descrive correttamente e adeguatamente gli aspetti essenziali</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E4DFD" w14:textId="77777777" w:rsidR="00460686" w:rsidRDefault="00000000">
            <w:pPr>
              <w:pStyle w:val="Corpo"/>
            </w:pPr>
            <w:r>
              <w:t>Individua e colloca correttamente le matrici ambientali, ne descrive le caratteristiche con completezza e correttezza riferendole all’ecosistema Terra</w:t>
            </w:r>
          </w:p>
        </w:tc>
        <w:tc>
          <w:tcPr>
            <w:tcW w:w="3400"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14:paraId="3212A586" w14:textId="77777777" w:rsidR="00460686" w:rsidRDefault="00000000">
            <w:pPr>
              <w:pStyle w:val="Corpo"/>
            </w:pPr>
            <w:r>
              <w:t>Individua e descrive con precisione le caratteristiche delle matrici ambientali, mostrando padronanza dell’argomento e capacità di analisi del contesto proposto</w:t>
            </w:r>
          </w:p>
        </w:tc>
      </w:tr>
      <w:tr w:rsidR="00460686" w14:paraId="78BD82FE" w14:textId="77777777">
        <w:tblPrEx>
          <w:shd w:val="clear" w:color="auto" w:fill="D0DDEF"/>
          <w:tblCellMar>
            <w:top w:w="0" w:type="dxa"/>
            <w:left w:w="0" w:type="dxa"/>
            <w:bottom w:w="0" w:type="dxa"/>
            <w:right w:w="0" w:type="dxa"/>
          </w:tblCellMar>
        </w:tblPrEx>
        <w:trPr>
          <w:trHeight w:val="2084"/>
        </w:trPr>
        <w:tc>
          <w:tcPr>
            <w:tcW w:w="3325" w:type="dxa"/>
            <w:tcBorders>
              <w:top w:val="single" w:sz="4" w:space="0" w:color="000000"/>
              <w:left w:val="single" w:sz="8" w:space="0" w:color="000000"/>
              <w:bottom w:val="single" w:sz="4" w:space="0" w:color="000000"/>
              <w:right w:val="single" w:sz="4" w:space="0" w:color="000000"/>
            </w:tcBorders>
            <w:shd w:val="clear" w:color="auto" w:fill="auto"/>
            <w:tcMar>
              <w:top w:w="40" w:type="dxa"/>
              <w:left w:w="40" w:type="dxa"/>
              <w:bottom w:w="40" w:type="dxa"/>
              <w:right w:w="40" w:type="dxa"/>
            </w:tcMar>
          </w:tcPr>
          <w:p w14:paraId="05E04586" w14:textId="77777777" w:rsidR="00460686" w:rsidRDefault="00000000">
            <w:pPr>
              <w:pStyle w:val="Corpo"/>
            </w:pPr>
            <w:r>
              <w:t>Conoscere e saper individuare le tecnologie di depurazione e risanamento delle matrici ambientali ed acquisire la consapevolezza che i sistemi di depurazione riproducono i fenomeni di degradazione biologica che si verificano in natura.</w:t>
            </w:r>
          </w:p>
        </w:tc>
        <w:tc>
          <w:tcPr>
            <w:tcW w:w="2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7CC7F" w14:textId="77777777" w:rsidR="00460686" w:rsidRDefault="00000000">
            <w:pPr>
              <w:pStyle w:val="Corpo"/>
            </w:pPr>
            <w:r>
              <w:t>Individua e colloca correttamente le principali tecnologie dei processi di depurazione delle matrici ambientali, ne conosce gli aspetti essenziali che descrive in forma semplice</w:t>
            </w: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CDB0E" w14:textId="77777777" w:rsidR="00460686" w:rsidRDefault="00000000">
            <w:pPr>
              <w:pStyle w:val="Corpo"/>
            </w:pPr>
            <w:r>
              <w:t>Individua e colloca correttamente le diverse tecnologie dei processi di depurazione delle matrici ambientali e ne descrive correttamente e adeguatamente gli aspetti essenziali</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CADC2" w14:textId="77777777" w:rsidR="00460686" w:rsidRDefault="00000000">
            <w:pPr>
              <w:pStyle w:val="Corpo"/>
            </w:pPr>
            <w:r>
              <w:t>Individua e colloca correttamente le diverse tecnologie dei processi di depurazione delle matrici ambientali, ne descrive le caratteristiche con completezza e correttezza</w:t>
            </w:r>
          </w:p>
        </w:tc>
        <w:tc>
          <w:tcPr>
            <w:tcW w:w="3400"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14:paraId="4DA2C71D" w14:textId="77777777" w:rsidR="00460686" w:rsidRDefault="00000000">
            <w:pPr>
              <w:pStyle w:val="Corpo"/>
            </w:pPr>
            <w:r>
              <w:t>Individua e descrive con precisione le caratteristiche delle diverse tecnologie dei processi di depurazione delle matrici ambientali, mostrando padronanza dell’argomento e capacità di analisi del contesto proposto</w:t>
            </w:r>
          </w:p>
        </w:tc>
      </w:tr>
      <w:tr w:rsidR="00460686" w14:paraId="24C76993" w14:textId="77777777">
        <w:tblPrEx>
          <w:shd w:val="clear" w:color="auto" w:fill="D0DDEF"/>
          <w:tblCellMar>
            <w:top w:w="0" w:type="dxa"/>
            <w:left w:w="0" w:type="dxa"/>
            <w:bottom w:w="0" w:type="dxa"/>
            <w:right w:w="0" w:type="dxa"/>
          </w:tblCellMar>
        </w:tblPrEx>
        <w:trPr>
          <w:trHeight w:val="3764"/>
        </w:trPr>
        <w:tc>
          <w:tcPr>
            <w:tcW w:w="3325" w:type="dxa"/>
            <w:tcBorders>
              <w:top w:val="single" w:sz="4" w:space="0" w:color="000000"/>
              <w:left w:val="single" w:sz="8" w:space="0" w:color="000000"/>
              <w:bottom w:val="single" w:sz="4" w:space="0" w:color="000000"/>
              <w:right w:val="single" w:sz="4" w:space="0" w:color="000000"/>
            </w:tcBorders>
            <w:shd w:val="clear" w:color="auto" w:fill="auto"/>
            <w:tcMar>
              <w:top w:w="40" w:type="dxa"/>
              <w:left w:w="40" w:type="dxa"/>
              <w:bottom w:w="40" w:type="dxa"/>
              <w:right w:w="40" w:type="dxa"/>
            </w:tcMar>
          </w:tcPr>
          <w:p w14:paraId="195733DA" w14:textId="77777777" w:rsidR="00460686" w:rsidRDefault="00000000">
            <w:pPr>
              <w:pStyle w:val="Corpo"/>
            </w:pPr>
            <w:r>
              <w:t>Riconoscere l’importanza dei bioindicatori quali indici della qualità dell’ambiente ed essere consapevoli che il biomonitoraggio può essere eseguito con diversi indici, ognuno dei quali permette una particolare valutazione della matrice cui è riferito. Saper applicare correttamente gli indici di contaminazione ambientale essendo consapevoli che la migliore valutazione di un ambiente si ottiene integrando più sistemi di indagine</w:t>
            </w:r>
          </w:p>
        </w:tc>
        <w:tc>
          <w:tcPr>
            <w:tcW w:w="2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CE320" w14:textId="77777777" w:rsidR="00460686" w:rsidRDefault="00000000">
            <w:pPr>
              <w:pStyle w:val="Corpo"/>
            </w:pPr>
            <w:r>
              <w:t>Conosce e colloca i principali bioindicatori e li associa ai relativi indici di contaminazione riferendo gli aspetti essenziali che descrive in forma semplice</w:t>
            </w:r>
          </w:p>
        </w:tc>
        <w:tc>
          <w:tcPr>
            <w:tcW w:w="28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20D8F" w14:textId="77777777" w:rsidR="00460686" w:rsidRDefault="00000000">
            <w:pPr>
              <w:pStyle w:val="Corpo"/>
            </w:pPr>
            <w:r>
              <w:t xml:space="preserve">Conosce e colloca diverse categorie di bioindicatori e li associa ai relativi indici di </w:t>
            </w:r>
            <w:proofErr w:type="gramStart"/>
            <w:r>
              <w:t>contaminazione  descrivendone</w:t>
            </w:r>
            <w:proofErr w:type="gramEnd"/>
            <w:r>
              <w:t xml:space="preserve"> correttamente e adeguatamente gli aspetti essenziali</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ECCA4" w14:textId="77777777" w:rsidR="00460686" w:rsidRDefault="00000000">
            <w:pPr>
              <w:pStyle w:val="Corpo"/>
            </w:pPr>
            <w:r>
              <w:t xml:space="preserve">Conosce e colloca le categorie di bioindicatori, li associa ai relativi indici di </w:t>
            </w:r>
            <w:proofErr w:type="gramStart"/>
            <w:r>
              <w:t>contaminazione  descrivendone</w:t>
            </w:r>
            <w:proofErr w:type="gramEnd"/>
            <w:r>
              <w:t xml:space="preserve"> le caratteristiche con completezza e correttezza</w:t>
            </w:r>
          </w:p>
        </w:tc>
        <w:tc>
          <w:tcPr>
            <w:tcW w:w="3400"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14:paraId="1D5D7111" w14:textId="77777777" w:rsidR="00460686" w:rsidRDefault="00000000">
            <w:pPr>
              <w:pStyle w:val="Corpo"/>
            </w:pPr>
            <w:r>
              <w:t xml:space="preserve">Conosce, colloca e descrive le categorie di bioindicatori, li associa ai relativi indici di </w:t>
            </w:r>
            <w:proofErr w:type="gramStart"/>
            <w:r>
              <w:t>contaminazione  mostrando</w:t>
            </w:r>
            <w:proofErr w:type="gramEnd"/>
            <w:r>
              <w:t xml:space="preserve"> padronanza dell’argomento e capacità di analisi del contesto proposto</w:t>
            </w:r>
          </w:p>
        </w:tc>
      </w:tr>
      <w:tr w:rsidR="00460686" w14:paraId="2D9DF02D" w14:textId="77777777">
        <w:tblPrEx>
          <w:shd w:val="clear" w:color="auto" w:fill="D0DDEF"/>
          <w:tblCellMar>
            <w:top w:w="0" w:type="dxa"/>
            <w:left w:w="0" w:type="dxa"/>
            <w:bottom w:w="0" w:type="dxa"/>
            <w:right w:w="0" w:type="dxa"/>
          </w:tblCellMar>
        </w:tblPrEx>
        <w:trPr>
          <w:trHeight w:val="3609"/>
        </w:trPr>
        <w:tc>
          <w:tcPr>
            <w:tcW w:w="3325" w:type="dxa"/>
            <w:tcBorders>
              <w:top w:val="single" w:sz="4" w:space="0" w:color="000000"/>
              <w:left w:val="single" w:sz="8" w:space="0" w:color="000000"/>
              <w:bottom w:val="single" w:sz="8" w:space="0" w:color="000000"/>
              <w:right w:val="single" w:sz="4" w:space="0" w:color="000000"/>
            </w:tcBorders>
            <w:shd w:val="clear" w:color="auto" w:fill="auto"/>
            <w:tcMar>
              <w:top w:w="40" w:type="dxa"/>
              <w:left w:w="40" w:type="dxa"/>
              <w:bottom w:w="40" w:type="dxa"/>
              <w:right w:w="40" w:type="dxa"/>
            </w:tcMar>
          </w:tcPr>
          <w:p w14:paraId="112A026C" w14:textId="77777777" w:rsidR="00460686" w:rsidRDefault="00000000">
            <w:pPr>
              <w:pStyle w:val="Corpo"/>
            </w:pPr>
            <w:r>
              <w:lastRenderedPageBreak/>
              <w:t>Essere consapevoli dell’importanza che rivestono lo smaltimento dei rifiuti e la raccolta differenziata e che l’incenerimento è un metodo alternativo alla discarica per eliminare gli RSU, individuando vantaggi e svantaggi della discarica vs inceneritore; saper individuare comportamenti responsabili atti a ridurre la produzione di rifiuti non riciclabili</w:t>
            </w:r>
          </w:p>
        </w:tc>
        <w:tc>
          <w:tcPr>
            <w:tcW w:w="2875" w:type="dxa"/>
            <w:tcBorders>
              <w:top w:val="single" w:sz="4"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13ABB0CB" w14:textId="77777777" w:rsidR="00460686" w:rsidRDefault="00000000">
            <w:pPr>
              <w:pStyle w:val="Corpo"/>
            </w:pPr>
            <w:r>
              <w:t>Conosce gli aspetti essenziali delle procedure di gestione dei rifiuti, riferisce in modo semplice il significato e le finalità della raccolta differenziata, dei metodi di incenerimento e termovalorizzazione; individua gli aspetti essenziali del comportamento responsabile volto a ridurre la produzione di rifiuti non riciclabili</w:t>
            </w:r>
          </w:p>
        </w:tc>
        <w:tc>
          <w:tcPr>
            <w:tcW w:w="2882" w:type="dxa"/>
            <w:tcBorders>
              <w:top w:val="single" w:sz="4"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3CAA2121" w14:textId="77777777" w:rsidR="00460686" w:rsidRDefault="00000000">
            <w:pPr>
              <w:pStyle w:val="Corpo"/>
            </w:pPr>
            <w:r>
              <w:t>Conosce le principali procedure di gestione dei rifiuti, descrive adeguatamente il significato e le finalità della raccolta differenziata, dei metodi di incenerimento e termovalorizzazione; individua gran parte degli aspetti essenziali del comportamento responsabile volto a ridurre la produzione di rifiuti non riciclabili</w:t>
            </w:r>
          </w:p>
        </w:tc>
        <w:tc>
          <w:tcPr>
            <w:tcW w:w="2915" w:type="dxa"/>
            <w:tcBorders>
              <w:top w:val="single" w:sz="4"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14:paraId="65C5D078" w14:textId="77777777" w:rsidR="00460686" w:rsidRDefault="00000000">
            <w:pPr>
              <w:pStyle w:val="Corpo"/>
            </w:pPr>
            <w:r>
              <w:t>Conosce le procedure di gestione dei rifiuti, descrive adeguatamente e con completezza il significato e le finalità della raccolta differenziata, dei metodi di incenerimento e termovalorizzazione; individua gli atteggiamenti per un comportamento responsabile volto a ridurre la produzione di rifiuti non riciclabili</w:t>
            </w:r>
          </w:p>
        </w:tc>
        <w:tc>
          <w:tcPr>
            <w:tcW w:w="3400" w:type="dxa"/>
            <w:tcBorders>
              <w:top w:val="single" w:sz="4" w:space="0" w:color="000000"/>
              <w:left w:val="single" w:sz="4" w:space="0" w:color="000000"/>
              <w:bottom w:val="single" w:sz="8" w:space="0" w:color="000000"/>
              <w:right w:val="single" w:sz="8" w:space="0" w:color="000000"/>
            </w:tcBorders>
            <w:shd w:val="clear" w:color="auto" w:fill="auto"/>
            <w:tcMar>
              <w:top w:w="80" w:type="dxa"/>
              <w:left w:w="80" w:type="dxa"/>
              <w:bottom w:w="80" w:type="dxa"/>
              <w:right w:w="80" w:type="dxa"/>
            </w:tcMar>
          </w:tcPr>
          <w:p w14:paraId="70DB717E" w14:textId="77777777" w:rsidR="00460686" w:rsidRDefault="00000000">
            <w:pPr>
              <w:pStyle w:val="Corpo"/>
            </w:pPr>
            <w:r>
              <w:t>Conosce le procedure di gestione dei rifiuti, descrive adeguatamente e con completezza il significato e le finalità della raccolta differenziata, dei metodi di incenerimento e termovalorizzazione; individua gli atteggiamenti per un comportamento responsabile volto a ridurre la produzione di rifiuti non riciclabili mostrando padronanza dell’argomento e capacità di analisi del contesto proposto</w:t>
            </w:r>
          </w:p>
        </w:tc>
      </w:tr>
    </w:tbl>
    <w:p w14:paraId="1F13BC80" w14:textId="77777777" w:rsidR="00460686" w:rsidRDefault="00460686">
      <w:pPr>
        <w:widowControl w:val="0"/>
        <w:spacing w:line="240" w:lineRule="auto"/>
        <w:rPr>
          <w:rFonts w:ascii="Times New Roman" w:eastAsia="Times New Roman" w:hAnsi="Times New Roman" w:cs="Times New Roman"/>
          <w:sz w:val="24"/>
          <w:szCs w:val="24"/>
        </w:rPr>
      </w:pPr>
    </w:p>
    <w:p w14:paraId="53333F49" w14:textId="77777777" w:rsidR="00460686" w:rsidRDefault="00460686">
      <w:pPr>
        <w:rPr>
          <w:rFonts w:ascii="Times New Roman" w:eastAsia="Times New Roman" w:hAnsi="Times New Roman" w:cs="Times New Roman"/>
          <w:sz w:val="24"/>
          <w:szCs w:val="24"/>
        </w:rPr>
      </w:pPr>
    </w:p>
    <w:p w14:paraId="700FA39E" w14:textId="77777777" w:rsidR="00460686" w:rsidRDefault="00460686">
      <w:pPr>
        <w:rPr>
          <w:rFonts w:ascii="Times New Roman" w:eastAsia="Times New Roman" w:hAnsi="Times New Roman" w:cs="Times New Roman"/>
          <w:sz w:val="24"/>
          <w:szCs w:val="24"/>
        </w:rPr>
      </w:pPr>
    </w:p>
    <w:p w14:paraId="62AA7146" w14:textId="77414661" w:rsidR="00460686" w:rsidRDefault="00460686" w:rsidP="007B013D"/>
    <w:sectPr w:rsidR="00460686">
      <w:headerReference w:type="default" r:id="rId7"/>
      <w:footerReference w:type="default" r:id="rId8"/>
      <w:pgSz w:w="16840" w:h="11900" w:orient="landscape"/>
      <w:pgMar w:top="1134" w:right="720" w:bottom="1134" w:left="7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4EFF58" w14:textId="77777777" w:rsidR="008F7985" w:rsidRDefault="008F7985">
      <w:pPr>
        <w:spacing w:after="0" w:line="240" w:lineRule="auto"/>
      </w:pPr>
      <w:r>
        <w:separator/>
      </w:r>
    </w:p>
  </w:endnote>
  <w:endnote w:type="continuationSeparator" w:id="0">
    <w:p w14:paraId="391DFFEF" w14:textId="77777777" w:rsidR="008F7985" w:rsidRDefault="008F7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DA80F" w14:textId="77777777" w:rsidR="00460686" w:rsidRDefault="00460686">
    <w:pPr>
      <w:pStyle w:val="Intestazionee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45418" w14:textId="77777777" w:rsidR="008F7985" w:rsidRDefault="008F7985">
      <w:pPr>
        <w:spacing w:after="0" w:line="240" w:lineRule="auto"/>
      </w:pPr>
      <w:r>
        <w:separator/>
      </w:r>
    </w:p>
  </w:footnote>
  <w:footnote w:type="continuationSeparator" w:id="0">
    <w:p w14:paraId="776CA0B9" w14:textId="77777777" w:rsidR="008F7985" w:rsidRDefault="008F79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AA7F2" w14:textId="77777777" w:rsidR="00460686" w:rsidRDefault="00460686">
    <w:pPr>
      <w:pStyle w:val="Intestazioneepidipagin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4.75pt;height:24.75pt;visibility:visible" o:bullet="t">
        <v:imagedata r:id="rId1" o:title="bullet_p_diamond-blk"/>
      </v:shape>
    </w:pict>
  </w:numPicBullet>
  <w:abstractNum w:abstractNumId="0" w15:restartNumberingAfterBreak="0">
    <w:nsid w:val="6A9E6B2C"/>
    <w:multiLevelType w:val="hybridMultilevel"/>
    <w:tmpl w:val="7C0A0C3C"/>
    <w:lvl w:ilvl="0" w:tplc="D180C82E">
      <w:start w:val="1"/>
      <w:numFmt w:val="bullet"/>
      <w:lvlText w:val="•"/>
      <w:lvlPicBulletId w:val="0"/>
      <w:lvlJc w:val="left"/>
      <w:pPr>
        <w:ind w:left="360" w:hanging="360"/>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1" w:tplc="06EA8274">
      <w:start w:val="1"/>
      <w:numFmt w:val="bullet"/>
      <w:lvlText w:val="•"/>
      <w:lvlPicBulletId w:val="0"/>
      <w:lvlJc w:val="left"/>
      <w:pPr>
        <w:ind w:left="1080" w:hanging="360"/>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2" w:tplc="06E8493A">
      <w:start w:val="1"/>
      <w:numFmt w:val="bullet"/>
      <w:lvlText w:val="•"/>
      <w:lvlPicBulletId w:val="0"/>
      <w:lvlJc w:val="left"/>
      <w:pPr>
        <w:ind w:left="1800" w:hanging="360"/>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3" w:tplc="977ABD7A">
      <w:start w:val="1"/>
      <w:numFmt w:val="bullet"/>
      <w:lvlText w:val="•"/>
      <w:lvlPicBulletId w:val="0"/>
      <w:lvlJc w:val="left"/>
      <w:pPr>
        <w:ind w:left="2520" w:hanging="360"/>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4" w:tplc="9DF2B2EC">
      <w:start w:val="1"/>
      <w:numFmt w:val="bullet"/>
      <w:lvlText w:val="•"/>
      <w:lvlPicBulletId w:val="0"/>
      <w:lvlJc w:val="left"/>
      <w:pPr>
        <w:ind w:left="3240" w:hanging="360"/>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5" w:tplc="B770DF5C">
      <w:start w:val="1"/>
      <w:numFmt w:val="bullet"/>
      <w:lvlText w:val="•"/>
      <w:lvlPicBulletId w:val="0"/>
      <w:lvlJc w:val="left"/>
      <w:pPr>
        <w:ind w:left="3960" w:hanging="360"/>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6" w:tplc="55D2E1C4">
      <w:start w:val="1"/>
      <w:numFmt w:val="bullet"/>
      <w:lvlText w:val="•"/>
      <w:lvlPicBulletId w:val="0"/>
      <w:lvlJc w:val="left"/>
      <w:pPr>
        <w:ind w:left="4680" w:hanging="360"/>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7" w:tplc="DE2CC64E">
      <w:start w:val="1"/>
      <w:numFmt w:val="bullet"/>
      <w:lvlText w:val="•"/>
      <w:lvlPicBulletId w:val="0"/>
      <w:lvlJc w:val="left"/>
      <w:pPr>
        <w:ind w:left="5400" w:hanging="360"/>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8" w:tplc="3F6ED4DA">
      <w:start w:val="1"/>
      <w:numFmt w:val="bullet"/>
      <w:lvlText w:val="•"/>
      <w:lvlPicBulletId w:val="0"/>
      <w:lvlJc w:val="left"/>
      <w:pPr>
        <w:ind w:left="6120" w:hanging="360"/>
      </w:pPr>
      <w:rPr>
        <w:rFonts w:hAnsi="Arial Unicode MS"/>
        <w:caps w:val="0"/>
        <w:smallCaps w:val="0"/>
        <w:strike w:val="0"/>
        <w:dstrike w:val="0"/>
        <w:outline w:val="0"/>
        <w:emboss w:val="0"/>
        <w:imprint w:val="0"/>
        <w:spacing w:val="0"/>
        <w:w w:val="100"/>
        <w:kern w:val="0"/>
        <w:position w:val="0"/>
        <w:sz w:val="18"/>
        <w:szCs w:val="18"/>
        <w:highlight w:val="none"/>
        <w:vertAlign w:val="baseline"/>
      </w:rPr>
    </w:lvl>
  </w:abstractNum>
  <w:num w:numId="1" w16cid:durableId="1629971464">
    <w:abstractNumId w:val="0"/>
  </w:num>
  <w:num w:numId="2" w16cid:durableId="300155122">
    <w:abstractNumId w:val="0"/>
    <w:lvlOverride w:ilvl="0">
      <w:lvl w:ilvl="0" w:tplc="D180C82E">
        <w:start w:val="1"/>
        <w:numFmt w:val="bullet"/>
        <w:lvlText w:val="•"/>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6EA8274">
        <w:start w:val="1"/>
        <w:numFmt w:val="bullet"/>
        <w:lvlText w:val="•"/>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6E8493A">
        <w:start w:val="1"/>
        <w:numFmt w:val="bullet"/>
        <w:lvlText w:val="•"/>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77ABD7A">
        <w:start w:val="1"/>
        <w:numFmt w:val="bullet"/>
        <w:lvlText w:val="•"/>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DF2B2EC">
        <w:start w:val="1"/>
        <w:numFmt w:val="bullet"/>
        <w:lvlText w:val="•"/>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770DF5C">
        <w:start w:val="1"/>
        <w:numFmt w:val="bullet"/>
        <w:lvlText w:val="•"/>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5D2E1C4">
        <w:start w:val="1"/>
        <w:numFmt w:val="bullet"/>
        <w:lvlText w:val="•"/>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E2CC64E">
        <w:start w:val="1"/>
        <w:numFmt w:val="bullet"/>
        <w:lvlText w:val="•"/>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F6ED4DA">
        <w:start w:val="1"/>
        <w:numFmt w:val="bullet"/>
        <w:lvlText w:val="•"/>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686"/>
    <w:rsid w:val="00081041"/>
    <w:rsid w:val="00460686"/>
    <w:rsid w:val="007B013D"/>
    <w:rsid w:val="008F79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B4979"/>
  <w15:docId w15:val="{E6B06E0B-F48F-4705-9A90-F100F1E1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ascii="Calibri" w:eastAsia="Calibri" w:hAnsi="Calibri" w:cs="Calibri"/>
      <w:color w:val="000000"/>
      <w:sz w:val="22"/>
      <w:szCs w:val="22"/>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Didascalia">
    <w:name w:val="caption"/>
    <w:pPr>
      <w:tabs>
        <w:tab w:val="left" w:pos="1150"/>
      </w:tabs>
    </w:pPr>
    <w:rPr>
      <w:rFonts w:ascii="Helvetica Neue" w:hAnsi="Helvetica Neue" w:cs="Arial Unicode MS"/>
      <w:b/>
      <w:bCs/>
      <w:caps/>
      <w:color w:val="000000"/>
      <w14:textOutline w14:w="0" w14:cap="flat" w14:cmpd="sng" w14:algn="ctr">
        <w14:noFill/>
        <w14:prstDash w14:val="solid"/>
        <w14:bevel/>
      </w14:textOutline>
    </w:rPr>
  </w:style>
  <w:style w:type="paragraph" w:customStyle="1" w:styleId="Corpo">
    <w:name w:val="Corpo"/>
    <w:rPr>
      <w:rFonts w:ascii="Helvetica Neue" w:hAnsi="Helvetica Neue" w:cs="Arial Unicode MS"/>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1106</Words>
  <Characters>6310</Characters>
  <Application>Microsoft Office Word</Application>
  <DocSecurity>0</DocSecurity>
  <Lines>52</Lines>
  <Paragraphs>14</Paragraphs>
  <ScaleCrop>false</ScaleCrop>
  <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Donatella</cp:lastModifiedBy>
  <cp:revision>2</cp:revision>
  <dcterms:created xsi:type="dcterms:W3CDTF">2024-06-06T09:18:00Z</dcterms:created>
  <dcterms:modified xsi:type="dcterms:W3CDTF">2024-06-06T09:18:00Z</dcterms:modified>
</cp:coreProperties>
</file>